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Αλλαγή Πορείας</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Κολλήστε ένα μαύρο κομμένο χαρτί στις άκρες του τραπεζιού, προγραμματίστε να ρυθμίσετε το TPBot να αλλάζει φορά εάν εντοπιστεί το μαύρο και μετά συνεχίζει να κινείται προς τα εμπρός.</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numPr>
          <w:ilvl w:val="0"/>
          <w:numId w:val="1"/>
        </w:numPr>
        <w:spacing w:after="280" w:before="280" w:line="240" w:lineRule="auto"/>
        <w:ind w:left="720" w:hanging="360"/>
        <w:rPr>
          <w:rFonts w:ascii="Quattrocento Sans" w:cs="Quattrocento Sans" w:eastAsia="Quattrocento Sans" w:hAnsi="Quattrocento Sans"/>
          <w:color w:val="1c1e21"/>
        </w:rPr>
      </w:pPr>
      <w:r w:rsidDel="00000000" w:rsidR="00000000" w:rsidRPr="00000000">
        <w:rPr>
          <w:rFonts w:ascii="Quattrocento Sans" w:cs="Quattrocento Sans" w:eastAsia="Quattrocento Sans" w:hAnsi="Quattrocento Sans"/>
          <w:rtl w:val="0"/>
        </w:rPr>
        <w:t xml:space="preserve">TPBot</w:t>
      </w: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Λογισμικό</w:t>
      </w:r>
    </w:p>
    <w:p w:rsidR="00000000" w:rsidDel="00000000" w:rsidP="00000000" w:rsidRDefault="00000000" w:rsidRPr="00000000" w14:paraId="00000009">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Πρόγραμμα</w:t>
      </w:r>
    </w:p>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185076</wp:posOffset>
            </wp:positionV>
            <wp:extent cx="3993179" cy="599888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93179" cy="5998885"/>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0">
      <w:pPr>
        <w:rPr/>
      </w:pPr>
      <w:r w:rsidDel="00000000" w:rsidR="00000000" w:rsidRPr="00000000">
        <w:rPr/>
        <w:drawing>
          <wp:inline distB="0" distT="0" distL="0" distR="0">
            <wp:extent cx="5174493" cy="251473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Δείγματα</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Ορίστε ένα εικονίδιο στην οθόνη micro:bit και τους προβολείς σε λευκό.</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Κρίνετε εάν η μαύρη γραμμή εντοπίστηκε στο μπλοκ «για πάντα», εάν ναι, ρυθμίστε το TPBot να αλλάζει φορά για ένα δευτερόλεπτο με ταχύτητα 30% και μετά να στρίβει αριστερά για 0,5 δευτερόλεπτο με την ίδια ταχύτητα. Διαφορετικά, το ρυθμίζουμε να κινείται προς τα εμπρός με ταχύτητα 30%.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274000" cy="44831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40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Πρόγραμμα Makecode</w:t>
      </w:r>
    </w:p>
    <w:p w:rsidR="00000000" w:rsidDel="00000000" w:rsidP="00000000" w:rsidRDefault="00000000" w:rsidRPr="00000000" w14:paraId="0000001A">
      <w:pPr>
        <w:rPr/>
      </w:pPr>
      <w:r w:rsidDel="00000000" w:rsidR="00000000" w:rsidRPr="00000000">
        <w:rPr>
          <w:rtl w:val="0"/>
        </w:rPr>
        <w:t xml:space="preserve">Κάντε κλικ στον σύνδεσμο: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https://makecode.microbit.org/_dtPhXL3XxTJC</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Συμπέρασμα</w:t>
      </w:r>
    </w:p>
    <w:p w:rsidR="00000000" w:rsidDel="00000000" w:rsidP="00000000" w:rsidRDefault="00000000" w:rsidRPr="00000000" w14:paraId="0000001D">
      <w:pPr>
        <w:rPr/>
      </w:pPr>
      <w:r w:rsidDel="00000000" w:rsidR="00000000" w:rsidRPr="00000000">
        <w:rPr>
          <w:rtl w:val="0"/>
        </w:rPr>
        <w:t xml:space="preserve">Ενεργοποιήστε για να εμφανίσετε ένα εικονίδιο στην οθόνη του micro:bit και ρυθμίστε το TPBot να κινείται προς τα εμπρός με προβολείς σε λευκό χρώμα. Εάν εντοπιστεί η μαύρη γραμμή, αλλάζει πορεία και μετά στρίβει αριστερά για να συνεχίσει να κινείται.</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dtPhXL3XxTJC"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q7KAHRjFRr9Jeqbzt8DISVKbw==">CgMxLjAyCGguZ2pkZ3hzOAByITFTdHR4UDJzcGZMVWt6dFhaS3p0ZEJlSTFaOUJ4dDRIaw==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